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8640" w:type="dxa"/>
        <w:jc w:val="center"/>
        <w:tblBorders>
          <w:top w:val="thickThinSmallGap" w:color="404040" w:sz="24" w:space="0"/>
          <w:left w:val="thickThinSmallGap" w:color="404040" w:sz="24" w:space="0"/>
          <w:bottom w:val="thinThickSmallGap" w:color="404040" w:sz="24" w:space="0"/>
          <w:right w:val="thinThickSmallGap" w:color="404040" w:sz="24" w:space="0"/>
          <w:insideH w:val="single" w:color="808080" w:sz="8" w:space="0"/>
          <w:insideV w:val="single" w:color="80808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94"/>
        <w:gridCol w:w="2880"/>
        <w:gridCol w:w="262"/>
        <w:gridCol w:w="2618"/>
      </w:tblGrid>
      <w:tr>
        <w:trPr>
          <w:trHeight w:val="1047" w:hRule="atLeast"/>
          <w:jc w:val="center"/>
        </w:trPr>
        <w:tc>
          <w:tcPr>
            <w:tcW w:w="6022" w:type="dxa"/>
            <w:gridSpan w:val="4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Xx公司</w:t>
            </w:r>
          </w:p>
        </w:tc>
        <w:tc>
          <w:tcPr>
            <w:tcW w:w="2618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1486" w:type="dxa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文档编</w:t>
            </w:r>
            <w:r>
              <w:rPr>
                <w:rFonts w:hint="eastAsia"/>
                <w:sz w:val="24"/>
              </w:rPr>
              <w:t>号</w:t>
            </w:r>
            <w:r>
              <w:rPr>
                <w:sz w:val="24"/>
              </w:rPr>
              <w:t>:</w:t>
            </w:r>
          </w:p>
        </w:tc>
        <w:tc>
          <w:tcPr>
            <w:tcW w:w="7154" w:type="dxa"/>
            <w:gridSpan w:val="4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ind w:left="176"/>
              <w:rPr>
                <w:sz w:val="24"/>
                <w:lang w:val="de-DE"/>
              </w:rPr>
            </w:pPr>
            <w:r>
              <w:rPr>
                <w:rFonts w:hint="eastAsia"/>
                <w:sz w:val="24"/>
                <w:lang w:val="en-US" w:eastAsia="zh-CN"/>
              </w:rPr>
              <w:t>SHTELECOM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SHENTONG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INDOOR</w:t>
            </w:r>
            <w:r>
              <w:rPr>
                <w:sz w:val="24"/>
                <w:lang w:val="de-DE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LOCATION</w:t>
            </w:r>
            <w:r>
              <w:rPr>
                <w:sz w:val="24"/>
                <w:lang w:val="de-DE"/>
              </w:rPr>
              <w:t>-</w:t>
            </w:r>
          </w:p>
        </w:tc>
      </w:tr>
      <w:tr>
        <w:trPr>
          <w:trHeight w:val="9457" w:hRule="atLeast"/>
          <w:jc w:val="center"/>
        </w:trPr>
        <w:tc>
          <w:tcPr>
            <w:tcW w:w="8640" w:type="dxa"/>
            <w:gridSpan w:val="5"/>
            <w:tcBorders>
              <w:top w:val="thinThickSmallGap" w:color="404040" w:sz="24" w:space="0"/>
              <w:bottom w:val="thickThinSmallGap" w:color="404040" w:sz="24" w:space="0"/>
            </w:tcBorders>
            <w:noWrap w:val="0"/>
            <w:vAlign w:val="top"/>
          </w:tcPr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jc w:val="center"/>
              <w:rPr>
                <w:rFonts w:hint="default" w:ascii="黑体" w:hAnsi="Arial" w:eastAsia="黑体" w:cs="Arial"/>
                <w:b/>
                <w:sz w:val="72"/>
                <w:szCs w:val="72"/>
                <w:lang w:val="en-US" w:eastAsia="zh-CN"/>
              </w:rPr>
            </w:pPr>
            <w:bookmarkStart w:id="9" w:name="_GoBack"/>
            <w:bookmarkEnd w:id="9"/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技术报告</w:t>
            </w:r>
          </w:p>
          <w:p>
            <w:pPr>
              <w:jc w:val="center"/>
              <w:rPr>
                <w:rFonts w:hint="eastAsia" w:ascii="黑体" w:hAnsi="Arial" w:eastAsia="黑体" w:cs="Arial"/>
                <w:b/>
                <w:sz w:val="72"/>
                <w:szCs w:val="72"/>
                <w:lang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V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0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.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1</w:t>
            </w: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</w:tc>
      </w:tr>
      <w:tr>
        <w:trPr>
          <w:trHeight w:val="870" w:hRule="atLeast"/>
          <w:jc w:val="center"/>
        </w:trPr>
        <w:tc>
          <w:tcPr>
            <w:tcW w:w="2880" w:type="dxa"/>
            <w:gridSpan w:val="2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编写：</w:t>
            </w:r>
            <w:r>
              <w:rPr>
                <w:rFonts w:hint="eastAsia"/>
                <w:sz w:val="24"/>
                <w:lang w:val="en-US" w:eastAsia="zh-CN"/>
              </w:rPr>
              <w:t>付成珅</w:t>
            </w:r>
          </w:p>
        </w:tc>
        <w:tc>
          <w:tcPr>
            <w:tcW w:w="2880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：</w:t>
            </w:r>
          </w:p>
        </w:tc>
        <w:tc>
          <w:tcPr>
            <w:tcW w:w="2880" w:type="dxa"/>
            <w:gridSpan w:val="2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批准：</w:t>
            </w:r>
          </w:p>
        </w:tc>
      </w:tr>
      <w:tr>
        <w:trPr>
          <w:trHeight w:val="950" w:hRule="atLeast"/>
          <w:jc w:val="center"/>
        </w:trPr>
        <w:tc>
          <w:tcPr>
            <w:tcW w:w="2880" w:type="dxa"/>
            <w:gridSpan w:val="2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2880" w:type="dxa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09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</w:p>
        </w:tc>
        <w:tc>
          <w:tcPr>
            <w:tcW w:w="2880" w:type="dxa"/>
            <w:gridSpan w:val="2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变更记录</w:t>
      </w:r>
    </w:p>
    <w:tbl>
      <w:tblPr>
        <w:tblStyle w:val="10"/>
        <w:tblW w:w="9504" w:type="dxa"/>
        <w:jc w:val="center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6" w:space="0"/>
          <w:insideV w:val="single" w:color="99999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218"/>
        <w:gridCol w:w="1842"/>
        <w:gridCol w:w="1967"/>
        <w:gridCol w:w="1201"/>
        <w:gridCol w:w="1201"/>
      </w:tblGrid>
      <w:tr>
        <w:trPr>
          <w:trHeight w:val="397" w:hRule="atLeast"/>
          <w:jc w:val="center"/>
        </w:trPr>
        <w:tc>
          <w:tcPr>
            <w:tcW w:w="1075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版本</w:t>
            </w:r>
          </w:p>
        </w:tc>
        <w:tc>
          <w:tcPr>
            <w:tcW w:w="2218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文件内容描述</w:t>
            </w:r>
          </w:p>
        </w:tc>
        <w:tc>
          <w:tcPr>
            <w:tcW w:w="1842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日期</w:t>
            </w:r>
          </w:p>
        </w:tc>
        <w:tc>
          <w:tcPr>
            <w:tcW w:w="1967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编写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审核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批准</w:t>
            </w: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0.1</w:t>
            </w:r>
          </w:p>
        </w:tc>
        <w:tc>
          <w:tcPr>
            <w:tcW w:w="2218" w:type="dxa"/>
            <w:noWrap w:val="0"/>
            <w:vAlign w:val="center"/>
          </w:tcPr>
          <w:p>
            <w:pPr>
              <w:rPr>
                <w:rFonts w:hint="eastAsia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初稿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付成珅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sdt>
      <w:sdtP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id w:val="40136541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t>目录</w:t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TOC \o "1-3" \h \u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_Toc2140842940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一、引言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_Toc2140842940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_Toc58787095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二、大数据机器模型设计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_Toc58787095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_Toc192228045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1. 模型目标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_Toc192228045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_Toc961347227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2. 数据收集与预处理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_Toc961347227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_Toc1843367808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3. 特征选择与工程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_Toc1843367808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_Toc1883657434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4. 随机森林模型建立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_Toc1883657434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_Toc426569164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5. 模型验证与评估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_Toc426569164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_Toc1047525662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三、模型实施与编码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_Toc1047525662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instrText xml:space="preserve"> HYPERLINK \l _Toc692863128 </w:instrText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/>
              <w:sz w:val="24"/>
              <w:szCs w:val="24"/>
            </w:rPr>
            <w:t>四、结论与展望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_Toc692863128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  <w:p>
          <w:r>
            <w:rPr>
              <w:rFonts w:hint="eastAsia" w:asciiTheme="minorEastAsia" w:hAnsiTheme="minorEastAsia" w:eastAsiaTheme="minorEastAsia" w:cstheme="minorEastAsia"/>
              <w:sz w:val="24"/>
              <w:szCs w:val="24"/>
            </w:rPr>
            <w:fldChar w:fldCharType="end"/>
          </w:r>
        </w:p>
      </w:sdtContent>
    </w:sdt>
    <w:p>
      <w:r>
        <w:br w:type="page"/>
      </w:r>
    </w:p>
    <w:p>
      <w:pPr>
        <w:pStyle w:val="2"/>
        <w:bidi w:val="0"/>
        <w:rPr>
          <w:rFonts w:hint="default"/>
        </w:rPr>
      </w:pPr>
      <w:bookmarkStart w:id="0" w:name="_Toc2140842940"/>
      <w:r>
        <w:rPr>
          <w:rFonts w:hint="default"/>
        </w:rPr>
        <w:t>一、引言</w:t>
      </w:r>
      <w:bookmarkEnd w:id="0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本报告聚焦于LTE定位算法中的大数据机器模型部分，通过深入分析LTE话单数据和基站信息，利用随机森林等先进机器学习算法，实现对用户位置的精准定位。报告将详细介绍大数据机器模型的设计思路、实施步骤、验证方法及预期效果。</w:t>
      </w:r>
    </w:p>
    <w:p>
      <w:pPr>
        <w:pStyle w:val="2"/>
        <w:bidi w:val="0"/>
        <w:rPr>
          <w:rFonts w:hint="default"/>
        </w:rPr>
      </w:pPr>
      <w:bookmarkStart w:id="1" w:name="_Toc58787095"/>
      <w:r>
        <w:rPr>
          <w:rFonts w:hint="default"/>
        </w:rPr>
        <w:t>二、大数据机器模型设计</w:t>
      </w:r>
      <w:bookmarkEnd w:id="1"/>
    </w:p>
    <w:p>
      <w:pPr>
        <w:pStyle w:val="3"/>
        <w:bidi w:val="0"/>
        <w:rPr>
          <w:rFonts w:hint="default"/>
        </w:rPr>
      </w:pPr>
      <w:bookmarkStart w:id="2" w:name="_Toc192228045"/>
      <w:r>
        <w:rPr>
          <w:rFonts w:hint="default"/>
        </w:rPr>
        <w:t>1. 模型目标</w:t>
      </w:r>
      <w:bookmarkEnd w:id="2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提高LTE定位系统的精度，通过增加路测数据作为辅助，并使用随机森林等算法对基础定位算法进行修正和提升。</w:t>
      </w:r>
    </w:p>
    <w:p>
      <w:pPr>
        <w:pStyle w:val="3"/>
        <w:bidi w:val="0"/>
        <w:rPr>
          <w:rFonts w:hint="eastAsia"/>
        </w:rPr>
      </w:pPr>
      <w:bookmarkStart w:id="3" w:name="_Toc961347227"/>
      <w:r>
        <w:rPr>
          <w:rFonts w:hint="eastAsia"/>
        </w:rPr>
        <w:t>2. 数据收集与预处理</w:t>
      </w:r>
      <w:bookmarkEnd w:id="3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基站数据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：整理基站的基本信息，包括经度、纬度、天线挂高等。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路测数据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：收集包含真实经纬度的路测数据，确保数据的准确性和代表性。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话单数据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：从LTE网络中提取相关话单记录，如CDR（Call Detail Record）中的多个字段，包括时间戳、信号强度（RSRP）、小区ID等。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对收集到的数据进行清洗，去除重复、异常及无效数据，确保后续分析的准确性。</w:t>
      </w:r>
    </w:p>
    <w:p>
      <w:pPr>
        <w:pStyle w:val="3"/>
        <w:bidi w:val="0"/>
        <w:rPr>
          <w:rFonts w:hint="eastAsia"/>
        </w:rPr>
      </w:pPr>
      <w:bookmarkStart w:id="4" w:name="_Toc1843367808"/>
      <w:r>
        <w:rPr>
          <w:rFonts w:hint="eastAsia"/>
        </w:rPr>
        <w:t>3. 特征选择与工程</w:t>
      </w:r>
      <w:bookmarkEnd w:id="4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从话单数据和基站信息中提取与定位结果紧密相关的特征，如RSRP、基站到用户的距离、基站间的相对位置关系等。通过主成份分析（PCA）等降维技术，减少特征数量，降低计算复杂度，同时保留最重要的信息。</w:t>
      </w:r>
    </w:p>
    <w:p>
      <w:pPr>
        <w:pStyle w:val="3"/>
        <w:bidi w:val="0"/>
        <w:rPr>
          <w:rFonts w:hint="eastAsia"/>
        </w:rPr>
      </w:pPr>
      <w:bookmarkStart w:id="5" w:name="_Toc1883657434"/>
      <w:r>
        <w:rPr>
          <w:rFonts w:hint="eastAsia"/>
        </w:rPr>
        <w:t>4. 随机森林模型建立</w:t>
      </w:r>
      <w:bookmarkEnd w:id="5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模型训练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：利用预处理后的数据和特征，使用随机森林算法进行模型训练。通过路测数据的真实经纬度作为训练标签，与话单数据和基站特征建立映射关系。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参数调优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：对随机森林模型的参数进行优化，如树的数量、深度、节点分裂的最小样本数等，以获得最佳的预测性能。</w:t>
      </w:r>
    </w:p>
    <w:p>
      <w:pPr>
        <w:pStyle w:val="3"/>
        <w:bidi w:val="0"/>
        <w:rPr>
          <w:rFonts w:hint="eastAsia"/>
        </w:rPr>
      </w:pPr>
      <w:bookmarkStart w:id="6" w:name="_Toc426569164"/>
      <w:r>
        <w:rPr>
          <w:rFonts w:hint="eastAsia"/>
        </w:rPr>
        <w:t>5. 模型验证与评估</w:t>
      </w:r>
      <w:bookmarkEnd w:id="6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使用一部分预留的路测数据作为测试集，对训练好的随机森林模型进行验证。评估指标包括定位精度、误差范围、算法运行时间等。根据验证结果，对模型进行必要的调整和优化。</w:t>
      </w:r>
    </w:p>
    <w:p>
      <w:pPr>
        <w:pStyle w:val="2"/>
        <w:bidi w:val="0"/>
        <w:rPr>
          <w:rFonts w:hint="eastAsia"/>
        </w:rPr>
      </w:pPr>
      <w:bookmarkStart w:id="7" w:name="_Toc1047525662"/>
      <w:r>
        <w:rPr>
          <w:rFonts w:hint="eastAsia"/>
        </w:rPr>
        <w:t>三、模型实施与编码</w:t>
      </w:r>
      <w:bookmarkEnd w:id="7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数据处理与特征工程模块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：负责数据清洗、特征提取和降维工作。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随机森林模型训练模块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：使用预处理后的数据和特征，调用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随机森林算法进行模型训练。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定位预测模块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：输入新的话单数据和基站信息，通过训练好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的随机森林模型进行定位预测，输出预测的经纬度坐标。</w:t>
      </w:r>
    </w:p>
    <w:p>
      <w:pPr>
        <w:pStyle w:val="2"/>
        <w:bidi w:val="0"/>
        <w:rPr>
          <w:rFonts w:hint="eastAsia"/>
        </w:rPr>
      </w:pPr>
      <w:bookmarkStart w:id="8" w:name="_Toc692863128"/>
      <w:r>
        <w:rPr>
          <w:rFonts w:hint="eastAsia"/>
        </w:rPr>
        <w:t>四、结论与展望</w:t>
      </w:r>
      <w:bookmarkEnd w:id="8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通过引入大数据机器学习算法，本项目在LTE定位领域取得了显著进展。随机森林模型能够充分利用路测数据和话单数据中的有用信息，对基础定位算法进行有效修正和提升，提高了定位精度和可靠性。未来，将进一步优化模型结构和算法参数，探索更多先进的机器学习算法在LTE定位中的应用，为用户提供更加精准、高效的定位服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地铁室内定位算法</w:t>
    </w:r>
    <w:r>
      <w:rPr>
        <w:rFonts w:hint="eastAsia"/>
        <w:lang w:val="en-US" w:eastAsia="zh-CN"/>
      </w:rPr>
      <w:tab/>
      <w:t/>
    </w:r>
    <w:r>
      <w:rPr>
        <w:rFonts w:hint="eastAsia"/>
        <w:lang w:val="en-US" w:eastAsia="zh-CN"/>
      </w:rPr>
      <w:tab/>
      <w:t>技术报告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779E8"/>
    <w:rsid w:val="1FE9A6CA"/>
    <w:rsid w:val="1FF72E52"/>
    <w:rsid w:val="37FF07EC"/>
    <w:rsid w:val="3F775933"/>
    <w:rsid w:val="3FF15FFA"/>
    <w:rsid w:val="5FFE95B6"/>
    <w:rsid w:val="6DC3F055"/>
    <w:rsid w:val="6FC779E8"/>
    <w:rsid w:val="6FE525FA"/>
    <w:rsid w:val="7BFF41DA"/>
    <w:rsid w:val="7C3F6C0A"/>
    <w:rsid w:val="7E77FA71"/>
    <w:rsid w:val="7E7919E2"/>
    <w:rsid w:val="7ED66230"/>
    <w:rsid w:val="9B7F39FF"/>
    <w:rsid w:val="ADE26D4C"/>
    <w:rsid w:val="AEEDC129"/>
    <w:rsid w:val="BB5D8FC4"/>
    <w:rsid w:val="C65FD9E3"/>
    <w:rsid w:val="CFD935D2"/>
    <w:rsid w:val="EDAFD056"/>
    <w:rsid w:val="EF1E489E"/>
    <w:rsid w:val="EF3F04F2"/>
    <w:rsid w:val="EFBFA176"/>
    <w:rsid w:val="EFFE3C8A"/>
    <w:rsid w:val="FFA4D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iPriority w:val="0"/>
  </w:style>
  <w:style w:type="paragraph" w:styleId="8">
    <w:name w:val="toc 2"/>
    <w:basedOn w:val="1"/>
    <w:next w:val="1"/>
    <w:uiPriority w:val="0"/>
    <w:pPr>
      <w:ind w:left="420" w:leftChars="200"/>
    </w:p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WPSOffice手动目录 2"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5">
    <w:name w:val="WPSOffice手动目录 3"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2024-09-24T12:11:00Z</dcterms:created>
  <dc:creator>WPS_1690879955</dc:creator>
  <cp:lastModifiedBy>WPS_1690879955</cp:lastModifiedBy>
  <dcterms:modified xsi:type="dcterms:W3CDTF">2024-09-23T19:12:10Z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0A980B7CD4F9F02B65EAF066133991AC_41</vt:lpwstr>
  </property>
</Properties>
</file>