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申通人广项目</w:t>
      </w:r>
    </w:p>
    <w:p>
      <w:pPr>
        <w:numPr>
          <w:numId w:val="0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交付内容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算法项目包：</w:t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算法使用说明</w:t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算法精度说明</w:t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算法测试数据，测试结果以及验证报告等。</w:t>
      </w:r>
    </w:p>
    <w:p>
      <w:pPr>
        <w:pStyle w:val="3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白模型：</w:t>
      </w:r>
    </w:p>
    <w:p>
      <w:pPr>
        <w:numPr>
          <w:numId w:val="0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fbx</w:t>
      </w:r>
      <w:r>
        <w:rPr>
          <w:rFonts w:hint="default"/>
          <w:lang w:val="en-US" w:eastAsia="zh-CN"/>
        </w:rPr>
        <w:t>/gltf</w:t>
      </w:r>
      <w:r>
        <w:rPr>
          <w:rFonts w:hint="eastAsia"/>
          <w:lang w:val="en-US" w:eastAsia="zh-CN"/>
        </w:rPr>
        <w:t>等格式的模型文件</w:t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模型用途</w:t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4124960"/>
            <wp:effectExtent l="0" t="0" r="12065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12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实时数据接口：</w:t>
      </w:r>
    </w:p>
    <w:p>
      <w:pPr>
        <w:numPr>
          <w:numId w:val="0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接口源代码</w:t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接口地址</w:t>
      </w:r>
    </w:p>
    <w:p>
      <w:pPr>
        <w:numPr>
          <w:numId w:val="0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交互方式</w:t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数据字段</w:t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数据格式</w:t>
      </w:r>
    </w:p>
    <w:p>
      <w:pPr>
        <w:numPr>
          <w:numId w:val="0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示例：</w:t>
      </w:r>
    </w:p>
    <w:p>
      <w:pPr>
        <w:numPr>
          <w:numId w:val="0"/>
        </w:numPr>
        <w:ind w:left="420" w:leftChars="0" w:firstLine="420" w:firstLineChars="0"/>
      </w:pPr>
      <w:r>
        <w:drawing>
          <wp:inline distT="0" distB="0" distL="114300" distR="114300">
            <wp:extent cx="5269865" cy="3569335"/>
            <wp:effectExtent l="0" t="0" r="1333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6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="420" w:leftChars="0" w:firstLine="420" w:firstLineChars="0"/>
      </w:pPr>
      <w:r>
        <w:drawing>
          <wp:inline distT="0" distB="0" distL="114300" distR="114300">
            <wp:extent cx="5266055" cy="2298065"/>
            <wp:effectExtent l="0" t="0" r="17145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9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="420" w:leftChars="0" w:firstLine="420" w:firstLineChars="0"/>
      </w:pPr>
    </w:p>
    <w:p>
      <w:pPr>
        <w:numPr>
          <w:numId w:val="0"/>
        </w:numPr>
        <w:ind w:left="420" w:leftChars="0" w:firstLine="420" w:firstLineChars="0"/>
      </w:pPr>
    </w:p>
    <w:p>
      <w:pPr>
        <w:numPr>
          <w:numId w:val="0"/>
        </w:numPr>
        <w:ind w:left="420" w:leftChars="0" w:firstLine="420" w:firstLineChars="0"/>
      </w:pPr>
    </w:p>
    <w:p>
      <w:pPr>
        <w:numPr>
          <w:numId w:val="0"/>
        </w:numPr>
        <w:ind w:left="420" w:leftChars="0" w:firstLine="420" w:firstLineChars="0"/>
      </w:pPr>
    </w:p>
    <w:p>
      <w:pPr>
        <w:numPr>
          <w:numId w:val="0"/>
        </w:numPr>
        <w:ind w:left="420" w:leftChars="0" w:firstLine="420" w:firstLineChars="0"/>
      </w:pPr>
    </w:p>
    <w:p>
      <w:pPr>
        <w:numPr>
          <w:numId w:val="0"/>
        </w:numPr>
        <w:ind w:left="420" w:leftChars="0" w:firstLine="420" w:firstLineChars="0"/>
        <w:rPr>
          <w:rFonts w:hint="default"/>
          <w:lang w:val="en-US" w:eastAsia="zh-CN"/>
        </w:rPr>
      </w:pPr>
    </w:p>
    <w:p>
      <w:pPr>
        <w:pStyle w:val="3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呈现页面（待定）</w:t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从白模型到可以用于页面展示还需要一下操作</w:t>
      </w:r>
    </w:p>
    <w:p>
      <w:pPr>
        <w:numPr>
          <w:ilvl w:val="0"/>
          <w:numId w:val="2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白模型转换为页面可加载模型</w:t>
      </w:r>
    </w:p>
    <w:p>
      <w:pPr>
        <w:numPr>
          <w:ilvl w:val="0"/>
          <w:numId w:val="3"/>
        </w:num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数据准备：首先需要准备最终成品模型的三维几何形状，纹理，材质等数据。</w:t>
      </w:r>
    </w:p>
    <w:p>
      <w:pPr>
        <w:numPr>
          <w:ilvl w:val="0"/>
          <w:numId w:val="3"/>
        </w:num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格式转换：要将白模型转换为可以用于</w:t>
      </w:r>
      <w:r>
        <w:rPr>
          <w:rFonts w:hint="default"/>
          <w:lang w:val="en-US" w:eastAsia="zh-CN"/>
        </w:rPr>
        <w:t>web</w:t>
      </w:r>
      <w:r>
        <w:rPr>
          <w:rFonts w:hint="eastAsia"/>
          <w:lang w:val="en-US" w:eastAsia="zh-CN"/>
        </w:rPr>
        <w:t>页面编码的模型格式。</w:t>
      </w:r>
    </w:p>
    <w:p>
      <w:pPr>
        <w:numPr>
          <w:ilvl w:val="0"/>
          <w:numId w:val="3"/>
        </w:num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优化模型：在进行格式转换后，需要对模型进行优化，以减少模型文件大小，并提高模型加载速度。优化方法包括删除荣誉数据，压缩纹理等。</w:t>
      </w:r>
    </w:p>
    <w:p>
      <w:pPr>
        <w:numPr>
          <w:ilvl w:val="0"/>
          <w:numId w:val="3"/>
        </w:num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编写加载模型代码：通过相应的API库来加载转换后的模型。</w:t>
      </w:r>
    </w:p>
    <w:p>
      <w:pPr>
        <w:numPr>
          <w:ilvl w:val="0"/>
          <w:numId w:val="2"/>
        </w:num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页面模型在地图上的操作</w:t>
      </w:r>
    </w:p>
    <w:p>
      <w:pPr>
        <w:numPr>
          <w:ilvl w:val="0"/>
          <w:numId w:val="4"/>
        </w:num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地图与模型的缩放</w:t>
      </w:r>
    </w:p>
    <w:p>
      <w:pPr>
        <w:numPr>
          <w:ilvl w:val="0"/>
          <w:numId w:val="4"/>
        </w:num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地图与模型的视角转换/旋转</w:t>
      </w:r>
    </w:p>
    <w:p>
      <w:pPr>
        <w:numPr>
          <w:ilvl w:val="0"/>
          <w:numId w:val="4"/>
        </w:num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地图与模型的视距缩放</w:t>
      </w:r>
    </w:p>
    <w:p>
      <w:pPr>
        <w:numPr>
          <w:ilvl w:val="0"/>
          <w:numId w:val="4"/>
        </w:num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模型的拖拽</w:t>
      </w:r>
    </w:p>
    <w:p>
      <w:pPr>
        <w:numPr>
          <w:ilvl w:val="0"/>
          <w:numId w:val="4"/>
        </w:num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模型的分层展示</w:t>
      </w:r>
    </w:p>
    <w:p>
      <w:pPr>
        <w:numPr>
          <w:ilvl w:val="0"/>
          <w:numId w:val="4"/>
        </w:num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测量距离</w:t>
      </w:r>
      <w:bookmarkStart w:id="0" w:name="_GoBack"/>
      <w:bookmarkEnd w:id="0"/>
    </w:p>
    <w:p>
      <w:pPr>
        <w:numPr>
          <w:ilvl w:val="0"/>
          <w:numId w:val="2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we</w:t>
      </w:r>
      <w:r>
        <w:rPr>
          <w:rFonts w:hint="default"/>
          <w:lang w:val="en-US" w:eastAsia="zh-CN"/>
        </w:rPr>
        <w:t>b</w:t>
      </w:r>
      <w:r>
        <w:rPr>
          <w:rFonts w:hint="eastAsia"/>
          <w:lang w:val="en-US" w:eastAsia="zh-CN"/>
        </w:rPr>
        <w:t>页面功能</w:t>
      </w:r>
    </w:p>
    <w:p>
      <w:pPr>
        <w:numPr>
          <w:ilvl w:val="0"/>
          <w:numId w:val="5"/>
        </w:num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业务功能实现：</w:t>
      </w:r>
    </w:p>
    <w:p>
      <w:pPr>
        <w:numPr>
          <w:ilvl w:val="0"/>
          <w:numId w:val="6"/>
        </w:numPr>
        <w:ind w:left="126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室内站的位置显示</w:t>
      </w:r>
    </w:p>
    <w:p>
      <w:pPr>
        <w:numPr>
          <w:ilvl w:val="0"/>
          <w:numId w:val="6"/>
        </w:numPr>
        <w:ind w:left="126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设备（人）定位</w:t>
      </w:r>
    </w:p>
    <w:p>
      <w:pPr>
        <w:numPr>
          <w:ilvl w:val="0"/>
          <w:numId w:val="6"/>
        </w:numPr>
        <w:ind w:left="126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某一设备（人）在某段时间内的运动轨迹</w:t>
      </w:r>
    </w:p>
    <w:p>
      <w:pPr>
        <w:numPr>
          <w:ilvl w:val="0"/>
          <w:numId w:val="6"/>
        </w:numPr>
        <w:ind w:left="126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设备（人）的详情展示面板</w:t>
      </w:r>
    </w:p>
    <w:p>
      <w:pPr>
        <w:numPr>
          <w:ilvl w:val="0"/>
          <w:numId w:val="5"/>
        </w:num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统计功能：</w:t>
      </w:r>
    </w:p>
    <w:p>
      <w:pPr>
        <w:numPr>
          <w:ilvl w:val="0"/>
          <w:numId w:val="7"/>
        </w:numPr>
        <w:ind w:left="126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某个时间段内设备（人）数量</w:t>
      </w:r>
    </w:p>
    <w:p>
      <w:pPr>
        <w:numPr>
          <w:ilvl w:val="0"/>
          <w:numId w:val="7"/>
        </w:numPr>
        <w:ind w:left="126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某个区域内的设备（人）数量</w:t>
      </w:r>
    </w:p>
    <w:p>
      <w:pPr>
        <w:numPr>
          <w:ilvl w:val="0"/>
          <w:numId w:val="7"/>
        </w:numPr>
        <w:ind w:left="126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某个设备（人）在某个区域停留时间统计</w:t>
      </w:r>
    </w:p>
    <w:p>
      <w:pPr>
        <w:numPr>
          <w:numId w:val="0"/>
        </w:numPr>
        <w:ind w:left="840" w:leftChars="0" w:firstLine="420" w:firstLineChars="0"/>
        <w:rPr>
          <w:rFonts w:hint="eastAsia"/>
          <w:lang w:val="en-US" w:eastAsia="zh-CN"/>
        </w:rPr>
      </w:pPr>
    </w:p>
    <w:p>
      <w:pPr>
        <w:numPr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设备点定位：</w:t>
      </w:r>
    </w:p>
    <w:p>
      <w:pPr>
        <w:numPr>
          <w:numId w:val="0"/>
        </w:numPr>
        <w:ind w:left="420" w:leftChars="0" w:firstLine="420" w:firstLineChars="0"/>
      </w:pPr>
      <w:r>
        <w:drawing>
          <wp:inline distT="0" distB="0" distL="114300" distR="114300">
            <wp:extent cx="5271135" cy="1898650"/>
            <wp:effectExtent l="0" t="0" r="1206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设备轨迹：</w:t>
      </w:r>
    </w:p>
    <w:p>
      <w:pPr>
        <w:numPr>
          <w:numId w:val="0"/>
        </w:numPr>
        <w:ind w:left="420" w:leftChars="0" w:firstLine="420" w:firstLineChars="0"/>
      </w:pPr>
      <w:r>
        <w:drawing>
          <wp:inline distT="0" distB="0" distL="114300" distR="114300">
            <wp:extent cx="5272405" cy="2456180"/>
            <wp:effectExtent l="0" t="0" r="1079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="420" w:leftChars="0" w:firstLine="420" w:firstLineChars="0"/>
      </w:pPr>
    </w:p>
    <w:p>
      <w:pPr>
        <w:numPr>
          <w:numId w:val="0"/>
        </w:numPr>
        <w:ind w:left="420" w:leftChars="0" w:firstLine="420" w:firstLineChars="0"/>
      </w:pPr>
    </w:p>
    <w:p>
      <w:pPr>
        <w:numPr>
          <w:numId w:val="0"/>
        </w:numPr>
        <w:ind w:left="420" w:leftChars="0" w:firstLine="420" w:firstLineChars="0"/>
      </w:pPr>
    </w:p>
    <w:p>
      <w:pPr>
        <w:numPr>
          <w:numId w:val="0"/>
        </w:numPr>
        <w:ind w:left="420" w:leftChars="0" w:firstLine="420" w:firstLineChars="0"/>
      </w:pPr>
    </w:p>
    <w:p>
      <w:pPr>
        <w:numPr>
          <w:numId w:val="0"/>
        </w:numPr>
        <w:ind w:left="420" w:leftChars="0" w:firstLine="42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77F41E"/>
    <w:multiLevelType w:val="singleLevel"/>
    <w:tmpl w:val="B677F41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DF9BE7FE"/>
    <w:multiLevelType w:val="singleLevel"/>
    <w:tmpl w:val="DF9BE7FE"/>
    <w:lvl w:ilvl="0" w:tentative="0">
      <w:start w:val="1"/>
      <w:numFmt w:val="decimal"/>
      <w:suff w:val="nothing"/>
      <w:lvlText w:val="%1，"/>
      <w:lvlJc w:val="left"/>
    </w:lvl>
  </w:abstractNum>
  <w:abstractNum w:abstractNumId="2">
    <w:nsid w:val="FDDE5E29"/>
    <w:multiLevelType w:val="singleLevel"/>
    <w:tmpl w:val="FDDE5E29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FF6FC319"/>
    <w:multiLevelType w:val="singleLevel"/>
    <w:tmpl w:val="FF6FC319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FFFE53CC"/>
    <w:multiLevelType w:val="singleLevel"/>
    <w:tmpl w:val="FFFE53CC"/>
    <w:lvl w:ilvl="0" w:tentative="0">
      <w:start w:val="1"/>
      <w:numFmt w:val="decimal"/>
      <w:suff w:val="nothing"/>
      <w:lvlText w:val="%1，"/>
      <w:lvlJc w:val="left"/>
    </w:lvl>
  </w:abstractNum>
  <w:abstractNum w:abstractNumId="5">
    <w:nsid w:val="1C3FEADF"/>
    <w:multiLevelType w:val="singleLevel"/>
    <w:tmpl w:val="1C3FEADF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6">
    <w:nsid w:val="77FF16DE"/>
    <w:multiLevelType w:val="singleLevel"/>
    <w:tmpl w:val="77FF16D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FC29A"/>
    <w:rsid w:val="1DFF916B"/>
    <w:rsid w:val="1F4DD4BA"/>
    <w:rsid w:val="27AF092F"/>
    <w:rsid w:val="3AFFC29A"/>
    <w:rsid w:val="3E0BA936"/>
    <w:rsid w:val="3FC77A92"/>
    <w:rsid w:val="5DCF23A0"/>
    <w:rsid w:val="6FFF7E14"/>
    <w:rsid w:val="9FA25D5D"/>
    <w:rsid w:val="ABFF4DD4"/>
    <w:rsid w:val="B7FF9CD9"/>
    <w:rsid w:val="BB5F0CAA"/>
    <w:rsid w:val="BFEE8A9A"/>
    <w:rsid w:val="BFFD9224"/>
    <w:rsid w:val="E8EFEDE6"/>
    <w:rsid w:val="EFF76D40"/>
    <w:rsid w:val="F1AF2FA4"/>
    <w:rsid w:val="FD7BE0E3"/>
    <w:rsid w:val="FE3FC563"/>
    <w:rsid w:val="FF9D8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351</TotalTime>
  <ScaleCrop>false</ScaleCrop>
  <LinksUpToDate>false</LinksUpToDate>
  <CharactersWithSpaces>0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2023-11-24T15:48:00Z</dcterms:created>
  <dc:creator>WPS_1690879955</dc:creator>
  <cp:lastModifiedBy>WPS_1690879955</cp:lastModifiedBy>
  <dcterms:modified xsi:type="dcterms:W3CDTF">2023-11-28T09:38:54Z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819FF272D1F9B36A2054646597E789AF_43</vt:lpwstr>
  </property>
</Properties>
</file>